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Rule="auto"/>
        <w:jc w:val="center"/>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rtl w:val="0"/>
        </w:rPr>
        <w:t xml:space="preserve">Letter of Invitation</w:t>
      </w:r>
    </w:p>
    <w:p w:rsidR="00000000" w:rsidDel="00000000" w:rsidP="00000000" w:rsidRDefault="00000000" w:rsidRPr="00000000" w14:paraId="00000002">
      <w:pPr>
        <w:spacing w:after="0" w:before="0" w:line="240" w:lineRule="auto"/>
        <w:jc w:val="both"/>
        <w:rPr/>
      </w:pPr>
      <w:r w:rsidDel="00000000" w:rsidR="00000000" w:rsidRPr="00000000">
        <w:rPr>
          <w:rtl w:val="0"/>
        </w:rPr>
        <w:t xml:space="preserve">162 Orange Grove Road,</w:t>
      </w:r>
    </w:p>
    <w:p w:rsidR="00000000" w:rsidDel="00000000" w:rsidP="00000000" w:rsidRDefault="00000000" w:rsidRPr="00000000" w14:paraId="00000003">
      <w:pPr>
        <w:spacing w:after="0" w:before="0" w:line="240" w:lineRule="auto"/>
        <w:ind w:left="1440"/>
        <w:jc w:val="both"/>
        <w:rPr/>
      </w:pPr>
      <w:r w:rsidDel="00000000" w:rsidR="00000000" w:rsidRPr="00000000">
        <w:rPr>
          <w:rtl w:val="0"/>
        </w:rPr>
        <w:t xml:space="preserve">Trincity,</w:t>
      </w:r>
    </w:p>
    <w:p w:rsidR="00000000" w:rsidDel="00000000" w:rsidP="00000000" w:rsidRDefault="00000000" w:rsidRPr="00000000" w14:paraId="00000004">
      <w:pPr>
        <w:spacing w:after="0" w:before="0" w:line="240" w:lineRule="auto"/>
        <w:ind w:left="1440"/>
        <w:jc w:val="both"/>
        <w:rPr/>
      </w:pPr>
      <w:r w:rsidDel="00000000" w:rsidR="00000000" w:rsidRPr="00000000">
        <w:rPr>
          <w:rtl w:val="0"/>
        </w:rPr>
        <w:t xml:space="preserve">Trinidad and Tobago, WI</w:t>
      </w:r>
    </w:p>
    <w:p w:rsidR="00000000" w:rsidDel="00000000" w:rsidP="00000000" w:rsidRDefault="00000000" w:rsidRPr="00000000" w14:paraId="00000005">
      <w:pPr>
        <w:spacing w:after="0" w:before="0" w:line="240" w:lineRule="auto"/>
        <w:ind w:left="1440"/>
        <w:jc w:val="both"/>
        <w:rPr/>
      </w:pPr>
      <w:r w:rsidDel="00000000" w:rsidR="00000000" w:rsidRPr="00000000">
        <w:rPr>
          <w:rtl w:val="0"/>
        </w:rPr>
        <w:t xml:space="preserve">16th March, 2018</w:t>
      </w:r>
    </w:p>
    <w:p w:rsidR="00000000" w:rsidDel="00000000" w:rsidP="00000000" w:rsidRDefault="00000000" w:rsidRPr="00000000" w14:paraId="00000006">
      <w:pPr>
        <w:spacing w:after="120" w:before="120" w:lineRule="auto"/>
        <w:rPr>
          <w:i w:val="1"/>
          <w:color w:val="0070c0"/>
        </w:rPr>
      </w:pPr>
      <w:r w:rsidDel="00000000" w:rsidR="00000000" w:rsidRPr="00000000">
        <w:rPr>
          <w:rtl w:val="0"/>
        </w:rPr>
      </w:r>
    </w:p>
    <w:p w:rsidR="00000000" w:rsidDel="00000000" w:rsidP="00000000" w:rsidRDefault="00000000" w:rsidRPr="00000000" w14:paraId="00000007">
      <w:pPr>
        <w:spacing w:after="240" w:before="120" w:line="240" w:lineRule="auto"/>
        <w:rPr/>
      </w:pPr>
      <w:r w:rsidDel="00000000" w:rsidR="00000000" w:rsidRPr="00000000">
        <w:rPr>
          <w:rtl w:val="0"/>
        </w:rPr>
        <w:t xml:space="preserve">To Whom It May Concern</w:t>
      </w:r>
      <w:r w:rsidDel="00000000" w:rsidR="00000000" w:rsidRPr="00000000">
        <w:rPr>
          <w:rtl w:val="0"/>
        </w:rPr>
      </w:r>
    </w:p>
    <w:p w:rsidR="00000000" w:rsidDel="00000000" w:rsidP="00000000" w:rsidRDefault="00000000" w:rsidRPr="00000000" w14:paraId="00000008">
      <w:pPr>
        <w:numPr>
          <w:ilvl w:val="0"/>
          <w:numId w:val="1"/>
        </w:numPr>
        <w:spacing w:after="240" w:before="120" w:line="240" w:lineRule="auto"/>
        <w:ind w:left="360"/>
        <w:jc w:val="both"/>
        <w:rPr/>
      </w:pPr>
      <w:r w:rsidDel="00000000" w:rsidR="00000000" w:rsidRPr="00000000">
        <w:rPr>
          <w:i w:val="1"/>
          <w:rtl w:val="0"/>
        </w:rPr>
        <w:t xml:space="preserve">The Ministry of Planning and Development of Trinidad and Tobago</w:t>
      </w:r>
      <w:r w:rsidDel="00000000" w:rsidR="00000000" w:rsidRPr="00000000">
        <w:rPr>
          <w:rtl w:val="0"/>
        </w:rPr>
        <w:t xml:space="preserve"> (the</w:t>
      </w:r>
      <w:r w:rsidDel="00000000" w:rsidR="00000000" w:rsidRPr="00000000">
        <w:rPr>
          <w:i w:val="1"/>
          <w:rtl w:val="0"/>
        </w:rPr>
        <w:t xml:space="preserve"> </w:t>
      </w:r>
      <w:r w:rsidDel="00000000" w:rsidR="00000000" w:rsidRPr="00000000">
        <w:rPr>
          <w:rtl w:val="0"/>
        </w:rPr>
        <w:t xml:space="preserve">“Borrower”)</w:t>
      </w:r>
      <w:r w:rsidDel="00000000" w:rsidR="00000000" w:rsidRPr="00000000">
        <w:rPr>
          <w:i w:val="1"/>
          <w:rtl w:val="0"/>
        </w:rPr>
        <w:t xml:space="preserve"> </w:t>
      </w:r>
      <w:r w:rsidDel="00000000" w:rsidR="00000000" w:rsidRPr="00000000">
        <w:rPr>
          <w:rtl w:val="0"/>
        </w:rPr>
        <w:t xml:space="preserve">has received financing from the </w:t>
      </w:r>
      <w:r w:rsidDel="00000000" w:rsidR="00000000" w:rsidRPr="00000000">
        <w:rPr>
          <w:i w:val="1"/>
          <w:rtl w:val="0"/>
        </w:rPr>
        <w:t xml:space="preserve">Inter-American Development Bank (IDB)</w:t>
      </w:r>
      <w:r w:rsidDel="00000000" w:rsidR="00000000" w:rsidRPr="00000000">
        <w:rPr>
          <w:rtl w:val="0"/>
        </w:rPr>
        <w:t xml:space="preserve">(the “Bank”) toward the cost of </w:t>
      </w:r>
      <w:r w:rsidDel="00000000" w:rsidR="00000000" w:rsidRPr="00000000">
        <w:rPr>
          <w:i w:val="1"/>
          <w:rtl w:val="0"/>
        </w:rPr>
        <w:t xml:space="preserve">Skills for Global Services Promotion Programme</w:t>
      </w:r>
      <w:r w:rsidDel="00000000" w:rsidR="00000000" w:rsidRPr="00000000">
        <w:rPr>
          <w:rtl w:val="0"/>
        </w:rPr>
        <w:t xml:space="preserve">. Animae Caribe Festival, an executing agency of the Borrower</w:t>
      </w:r>
      <w:r w:rsidDel="00000000" w:rsidR="00000000" w:rsidRPr="00000000">
        <w:rPr>
          <w:color w:val="1f497d"/>
          <w:rtl w:val="0"/>
        </w:rPr>
        <w:t xml:space="preserve">,</w:t>
      </w:r>
      <w:r w:rsidDel="00000000" w:rsidR="00000000" w:rsidRPr="00000000">
        <w:rPr>
          <w:rtl w:val="0"/>
        </w:rPr>
        <w:t xml:space="preserve"> intends to apply a portion of the proceeds of this loan</w:t>
      </w:r>
      <w:r w:rsidDel="00000000" w:rsidR="00000000" w:rsidRPr="00000000">
        <w:rPr>
          <w:color w:val="0066ff"/>
          <w:rtl w:val="0"/>
        </w:rPr>
        <w:t xml:space="preserve"> </w:t>
      </w:r>
      <w:r w:rsidDel="00000000" w:rsidR="00000000" w:rsidRPr="00000000">
        <w:rPr>
          <w:rtl w:val="0"/>
        </w:rPr>
        <w:t xml:space="preserve">to eligible payments under the contract for which this invitation is issued. Payments by the Bank will be made only at the request of the Ministry of Planning and Development of Trinidad and Tobago and upon approval by the Bank, and will be subject, in all respects, to the terms and conditions of the loan</w:t>
      </w:r>
      <w:r w:rsidDel="00000000" w:rsidR="00000000" w:rsidRPr="00000000">
        <w:rPr>
          <w:color w:val="0066ff"/>
          <w:rtl w:val="0"/>
        </w:rPr>
        <w:t xml:space="preserve"> </w:t>
      </w:r>
      <w:r w:rsidDel="00000000" w:rsidR="00000000" w:rsidRPr="00000000">
        <w:rPr>
          <w:rtl w:val="0"/>
        </w:rPr>
        <w:t xml:space="preserve">contract. </w:t>
      </w:r>
    </w:p>
    <w:p w:rsidR="00000000" w:rsidDel="00000000" w:rsidP="00000000" w:rsidRDefault="00000000" w:rsidRPr="00000000" w14:paraId="00000009">
      <w:pPr>
        <w:numPr>
          <w:ilvl w:val="0"/>
          <w:numId w:val="1"/>
        </w:numPr>
        <w:spacing w:after="240" w:before="120" w:line="240" w:lineRule="auto"/>
        <w:ind w:left="360"/>
        <w:jc w:val="both"/>
        <w:rPr/>
      </w:pPr>
      <w:r w:rsidDel="00000000" w:rsidR="00000000" w:rsidRPr="00000000">
        <w:rPr>
          <w:rtl w:val="0"/>
        </w:rPr>
        <w:t xml:space="preserve">Animae Caribe Festival</w:t>
      </w:r>
      <w:r w:rsidDel="00000000" w:rsidR="00000000" w:rsidRPr="00000000">
        <w:rPr>
          <w:i w:val="1"/>
          <w:color w:val="0070c0"/>
          <w:rtl w:val="0"/>
        </w:rPr>
        <w:t xml:space="preserve"> </w:t>
      </w:r>
      <w:r w:rsidDel="00000000" w:rsidR="00000000" w:rsidRPr="00000000">
        <w:rPr>
          <w:rtl w:val="0"/>
        </w:rPr>
        <w:t xml:space="preserve">now invites individual consultants to provide services(hereinafter called “Services”) based on the Terms of Reference attached..</w:t>
      </w:r>
    </w:p>
    <w:p w:rsidR="00000000" w:rsidDel="00000000" w:rsidP="00000000" w:rsidRDefault="00000000" w:rsidRPr="00000000" w14:paraId="0000000A">
      <w:pPr>
        <w:numPr>
          <w:ilvl w:val="0"/>
          <w:numId w:val="1"/>
        </w:numPr>
        <w:spacing w:after="240" w:before="120" w:line="240" w:lineRule="auto"/>
        <w:ind w:left="360"/>
        <w:jc w:val="both"/>
        <w:rPr/>
      </w:pPr>
      <w:r w:rsidDel="00000000" w:rsidR="00000000" w:rsidRPr="00000000">
        <w:rPr>
          <w:rtl w:val="0"/>
        </w:rPr>
        <w:t xml:space="preserve">It is not permissible to transfer this invitation to any other individual.</w:t>
      </w:r>
    </w:p>
    <w:p w:rsidR="00000000" w:rsidDel="00000000" w:rsidP="00000000" w:rsidRDefault="00000000" w:rsidRPr="00000000" w14:paraId="0000000B">
      <w:pPr>
        <w:numPr>
          <w:ilvl w:val="0"/>
          <w:numId w:val="1"/>
        </w:numPr>
        <w:spacing w:after="240" w:before="120" w:line="240" w:lineRule="auto"/>
        <w:ind w:left="360"/>
        <w:jc w:val="both"/>
        <w:rPr/>
      </w:pPr>
      <w:r w:rsidDel="00000000" w:rsidR="00000000" w:rsidRPr="00000000">
        <w:rPr>
          <w:rtl w:val="0"/>
        </w:rPr>
        <w:t xml:space="preserve">An individual consultant will be selected under Individual Consultant Selection (3CV),  procedures, in accordance with Section V of the Policy for the Selection and Contracting of Consulting Services financed by the IDB which can be found at  </w:t>
      </w:r>
      <w:hyperlink r:id="rId6">
        <w:r w:rsidDel="00000000" w:rsidR="00000000" w:rsidRPr="00000000">
          <w:rPr>
            <w:color w:val="0000ff"/>
            <w:u w:val="single"/>
            <w:rtl w:val="0"/>
          </w:rPr>
          <w:t xml:space="preserve">www.iadb.org/procurement</w:t>
        </w:r>
      </w:hyperlink>
      <w:r w:rsidDel="00000000" w:rsidR="00000000" w:rsidRPr="00000000">
        <w:rPr>
          <w:color w:val="0066ff"/>
          <w:rtl w:val="0"/>
        </w:rPr>
        <w:t xml:space="preserve">.</w:t>
      </w:r>
      <w:r w:rsidDel="00000000" w:rsidR="00000000" w:rsidRPr="00000000">
        <w:rPr>
          <w:rtl w:val="0"/>
        </w:rPr>
      </w:r>
    </w:p>
    <w:p w:rsidR="00000000" w:rsidDel="00000000" w:rsidP="00000000" w:rsidRDefault="00000000" w:rsidRPr="00000000" w14:paraId="0000000C">
      <w:pPr>
        <w:numPr>
          <w:ilvl w:val="0"/>
          <w:numId w:val="1"/>
        </w:numPr>
        <w:spacing w:after="240" w:before="120" w:line="240" w:lineRule="auto"/>
        <w:ind w:left="360"/>
        <w:jc w:val="both"/>
        <w:rPr/>
      </w:pPr>
      <w:r w:rsidDel="00000000" w:rsidR="00000000" w:rsidRPr="00000000">
        <w:rPr>
          <w:rtl w:val="0"/>
        </w:rPr>
        <w:t xml:space="preserve">Your expression of interest accompanied by your curriculum vitae should be submitted by</w:t>
      </w:r>
      <w:r w:rsidDel="00000000" w:rsidR="00000000" w:rsidRPr="00000000">
        <w:rPr>
          <w:i w:val="1"/>
          <w:color w:val="0070c0"/>
          <w:rtl w:val="0"/>
        </w:rPr>
        <w:t xml:space="preserve"> </w:t>
      </w:r>
      <w:r w:rsidDel="00000000" w:rsidR="00000000" w:rsidRPr="00000000">
        <w:rPr>
          <w:rtl w:val="0"/>
        </w:rPr>
        <w:t xml:space="preserve">30th March, 2018, in writing at 162 Orange Grove Road, Trincity, Trinidad and Tobago, or by E-mail info@animaecaribe.com</w:t>
      </w:r>
    </w:p>
    <w:p w:rsidR="00000000" w:rsidDel="00000000" w:rsidP="00000000" w:rsidRDefault="00000000" w:rsidRPr="00000000" w14:paraId="0000000D">
      <w:pPr>
        <w:spacing w:after="240" w:before="120" w:lineRule="auto"/>
        <w:rPr/>
      </w:pPr>
      <w:r w:rsidDel="00000000" w:rsidR="00000000" w:rsidRPr="00000000">
        <w:rPr>
          <w:rtl w:val="0"/>
        </w:rPr>
        <w:t xml:space="preserve">Yours sincerely,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304800</wp:posOffset>
            </wp:positionV>
            <wp:extent cx="1271588" cy="556320"/>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11009" l="0" r="0" t="11926"/>
                    <a:stretch>
                      <a:fillRect/>
                    </a:stretch>
                  </pic:blipFill>
                  <pic:spPr>
                    <a:xfrm>
                      <a:off x="0" y="0"/>
                      <a:ext cx="1271588" cy="556320"/>
                    </a:xfrm>
                    <a:prstGeom prst="rect"/>
                    <a:ln/>
                  </pic:spPr>
                </pic:pic>
              </a:graphicData>
            </a:graphic>
          </wp:anchor>
        </w:drawing>
      </w:r>
    </w:p>
    <w:p w:rsidR="00000000" w:rsidDel="00000000" w:rsidP="00000000" w:rsidRDefault="00000000" w:rsidRPr="00000000" w14:paraId="0000000E">
      <w:pPr>
        <w:spacing w:after="240" w:before="120" w:lineRule="auto"/>
        <w:rPr/>
      </w:pPr>
      <w:r w:rsidDel="00000000" w:rsidR="00000000" w:rsidRPr="00000000">
        <w:rPr>
          <w:rtl w:val="0"/>
        </w:rPr>
        <w:t xml:space="preserve">_____________________</w:t>
      </w:r>
      <w:r w:rsidDel="00000000" w:rsidR="00000000" w:rsidRPr="00000000">
        <w:rPr>
          <w:rtl w:val="0"/>
        </w:rPr>
      </w:r>
    </w:p>
    <w:p w:rsidR="00000000" w:rsidDel="00000000" w:rsidP="00000000" w:rsidRDefault="00000000" w:rsidRPr="00000000" w14:paraId="0000000F">
      <w:pPr>
        <w:spacing w:after="240" w:before="120" w:lineRule="auto"/>
        <w:rPr/>
      </w:pPr>
      <w:r w:rsidDel="00000000" w:rsidR="00000000" w:rsidRPr="00000000">
        <w:rPr>
          <w:rtl w:val="0"/>
        </w:rPr>
        <w:t xml:space="preserve">Jessica Yawching</w:t>
      </w:r>
    </w:p>
    <w:p w:rsidR="00000000" w:rsidDel="00000000" w:rsidP="00000000" w:rsidRDefault="00000000" w:rsidRPr="00000000" w14:paraId="00000010">
      <w:pPr>
        <w:spacing w:after="240" w:before="120" w:lineRule="auto"/>
        <w:rPr/>
      </w:pPr>
      <w:r w:rsidDel="00000000" w:rsidR="00000000" w:rsidRPr="00000000">
        <w:rPr>
          <w:rtl w:val="0"/>
        </w:rPr>
        <w:t xml:space="preserve">Festival Coordinator,Project Lead</w:t>
      </w:r>
    </w:p>
    <w:p w:rsidR="00000000" w:rsidDel="00000000" w:rsidP="00000000" w:rsidRDefault="00000000" w:rsidRPr="00000000" w14:paraId="00000011">
      <w:pPr>
        <w:spacing w:after="240" w:before="120" w:lineRule="auto"/>
        <w:rPr/>
      </w:pPr>
      <w:r w:rsidDel="00000000" w:rsidR="00000000" w:rsidRPr="00000000">
        <w:rPr>
          <w:rtl w:val="0"/>
        </w:rPr>
        <w:t xml:space="preserve">Animae Caribe Festival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-1933574</wp:posOffset>
                </wp:positionH>
                <wp:positionV relativeFrom="paragraph">
                  <wp:posOffset>371475</wp:posOffset>
                </wp:positionV>
                <wp:extent cx="9463088" cy="914400"/>
                <wp:effectExtent b="0" l="0" r="0" t="0"/>
                <wp:wrapSquare wrapText="bothSides" distB="0" distT="0" distL="0" distR="0"/>
                <wp:docPr id="1" name=""/>
                <a:graphic>
                  <a:graphicData uri="http://schemas.microsoft.com/office/word/2010/wordprocessingGroup">
                    <wpg:wgp>
                      <wpg:cNvGrpSpPr/>
                      <wpg:grpSpPr>
                        <a:xfrm>
                          <a:off x="1343913" y="3379950"/>
                          <a:ext cx="9463088" cy="914400"/>
                          <a:chOff x="1343913" y="3379950"/>
                          <a:chExt cx="8004175" cy="800100"/>
                        </a:xfrm>
                      </wpg:grpSpPr>
                      <wps:wsp>
                        <wps:cNvSpPr/>
                        <wps:cNvPr id="2" name="Shape 2"/>
                        <wps:spPr>
                          <a:xfrm>
                            <a:off x="1343913" y="3379950"/>
                            <a:ext cx="8004175" cy="800100"/>
                          </a:xfrm>
                          <a:prstGeom prst="rect">
                            <a:avLst/>
                          </a:prstGeom>
                          <a:solidFill>
                            <a:srgbClr val="27C6F2"/>
                          </a:solidFill>
                          <a:ln>
                            <a:noFill/>
                          </a:ln>
                          <a:effectLst>
                            <a:outerShdw rotWithShape="0" algn="ctr" dir="5400000" dist="25400">
                              <a:srgbClr val="80808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712400" y="3550075"/>
                            <a:ext cx="7451100" cy="50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Festival Office: 162 Orange Grove Road Trincity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www.animaecaribe.com</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info@animaecaribe.com</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1 868 341 0383</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-1933574</wp:posOffset>
                </wp:positionH>
                <wp:positionV relativeFrom="paragraph">
                  <wp:posOffset>371475</wp:posOffset>
                </wp:positionV>
                <wp:extent cx="9463088" cy="9144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463088" cy="914400"/>
                        </a:xfrm>
                        <a:prstGeom prst="rect"/>
                        <a:ln/>
                      </pic:spPr>
                    </pic:pic>
                  </a:graphicData>
                </a:graphic>
              </wp:anchor>
            </w:drawing>
          </mc:Fallback>
        </mc:AlternateContent>
      </w:r>
    </w:p>
    <w:sectPr>
      <w:headerReference r:id="rId9" w:type="default"/>
      <w:pgSz w:h="15840" w:w="12240"/>
      <w:pgMar w:bottom="1440" w:top="1440" w:left="17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0" w:line="276" w:lineRule="auto"/>
      <w:rPr/>
    </w:pPr>
    <w:r w:rsidDel="00000000" w:rsidR="00000000" w:rsidRPr="00000000">
      <w:rPr>
        <w:rFonts w:ascii="Arial" w:cs="Arial" w:eastAsia="Arial" w:hAnsi="Arial"/>
      </w:rPr>
      <w:drawing>
        <wp:inline distB="114300" distT="114300" distL="114300" distR="114300">
          <wp:extent cx="1452563" cy="79848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52563" cy="7984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5f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line="240" w:lineRule="auto"/>
      <w:ind w:left="720" w:hanging="72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spacing w:after="0" w:line="240" w:lineRule="auto"/>
      <w:ind w:right="-540"/>
      <w:jc w:val="center"/>
    </w:pPr>
    <w:rPr>
      <w:rFonts w:ascii="Times New Roman" w:cs="Times New Roman" w:eastAsia="Times New Roman" w:hAnsi="Times New Roman"/>
      <w:b w:val="1"/>
      <w:color w:val="000000"/>
      <w:sz w:val="40"/>
      <w:szCs w:val="40"/>
    </w:rPr>
  </w:style>
  <w:style w:type="paragraph" w:styleId="Subtitle">
    <w:name w:val="Subtitle"/>
    <w:basedOn w:val="Normal"/>
    <w:next w:val="Normal"/>
    <w:pPr>
      <w:spacing w:after="60" w:line="240" w:lineRule="auto"/>
      <w:jc w:val="center"/>
    </w:pPr>
    <w:rPr>
      <w:rFonts w:ascii="Arial" w:cs="Arial" w:eastAsia="Arial" w:hAnsi="Arial"/>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iadb.org/procurement" TargetMode="External"/><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